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23 8 vom 2. Februar 2023</w:t>
      </w:r>
    </w:p>
    <w:p>
      <w:r>
        <w:t>VS Kantonsgericht, 2023-02-02, FR</w:t>
      </w:r>
    </w:p>
    <w:p>
      <w:r>
        <w:rPr>
          <w:b/>
        </w:rPr>
        <w:t xml:space="preserve">Quelle: </w:t>
      </w:r>
      <w:r>
        <w:t>https://mcp.opencaselaw.ch/entscheid/vs_gerichte_C1 23 8</w:t>
      </w:r>
    </w:p>
    <w:p>
      <w:r>
        <w:t>FR: VS_GERICHTE C1 23 8 du 2 février 2023</w:t>
      </w:r>
    </w:p>
    <w:p>
      <w:r>
        <w:t>IT: VS_GERICHTE C1 23 8 del 2 febbraio 2023</w:t>
      </w:r>
    </w:p>
    <w:p>
      <w:pPr>
        <w:pStyle w:val="Heading2"/>
      </w:pPr>
      <w:r>
        <w:t>Regeste</w:t>
      </w:r>
    </w:p>
    <w:p>
      <w:r>
        <w:t>DECCIV /21 C1 23 8 DECISION DU 2 FEVRIER 2023 Le juge du district de l'Entremont Pierre Gapany, juge en la cause X _________ et Y _________, demandeurs, représentés par Maître Emmanuel Crettaz, avocat, Sierre contre Z _________, défendeur (art. 85a LP ; refus d’entrer en matière)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constaté l'inexistence de la prétendue créance objet des poursuites n° xxxx1 et n° xxxx2 de l'Office des poursuites de Martigny* dirigées contre Y _________, ainsi que de la poursuite n° xxxx3 de l'Office des poursuites de Martigny dirigée contre X _________.</w:t>
      </w:r>
    </w:p>
    <w:p>
      <w:r>
        <w:rPr>
          <w:b/>
        </w:rPr>
        <w:t>E. 2</w:t>
      </w:r>
    </w:p>
    <w:p>
      <w:r>
        <w:t>Les poursuites n° xxxx1 et n° xxxx2 de l'Office des poursuites de Martigny dirigées contre Y _________, ainsi que la poursuite n° xxxx3 de l'Office des poursuites de Martigny dirigée contre X _________ sont annulées.</w:t>
      </w:r>
    </w:p>
    <w:p>
      <w:r>
        <w:rPr>
          <w:b/>
        </w:rPr>
        <w:t>E. 3</w:t>
      </w:r>
    </w:p>
    <w:p>
      <w:r>
        <w:t>Il est ordonné à l'Office des poursuites de Martigny de radier les poursuites n° xxxx1, n° xxxx2 et n° xxxx3 du registre des poursuites de Y _________ et X _________.</w:t>
      </w:r>
    </w:p>
    <w:p>
      <w:r>
        <w:rPr>
          <w:b/>
        </w:rPr>
        <w:t>E. 4</w:t>
      </w:r>
    </w:p>
    <w:p>
      <w:r>
        <w:t>Il est exceptionnellement renoncé à la perception de frais judiciaires (art. 14 al. 2 LTar) et il n’est pas alloué de dépens.</w:t>
      </w:r>
    </w:p>
    <w:p>
      <w:r>
        <w:t>Prononce</w:t>
      </w:r>
    </w:p>
    <w:p>
      <w:r>
        <w:t>1. Il n’est pas entré en matière sur la demande du 27 janvier 2023. 2. Il est renoncé à la perception de frais judiciaires. 3. Il n’est pas alloué de dépens. Sembrancher, le 2 février 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